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>
      <w:pPr>
        <w:pStyle w:val="2"/>
        <w:rPr>
          <w:rFonts w:hint="eastAsia"/>
        </w:rPr>
      </w:pPr>
    </w:p>
    <w:p>
      <w:pPr>
        <w:ind w:firstLine="843" w:firstLineChars="100"/>
        <w:jc w:val="right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2" name="图片 2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junche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报告编号：2023JCJCWTQ0808-1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1124" w:firstLineChars="400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宁国市恒达活性炭有限公司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</w:t>
      </w:r>
    </w:p>
    <w:p>
      <w:pPr>
        <w:tabs>
          <w:tab w:val="left" w:pos="630"/>
        </w:tabs>
        <w:ind w:firstLine="1124" w:firstLineChars="4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废气、环境空气、废水、噪声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</w:p>
    <w:p>
      <w:pPr>
        <w:tabs>
          <w:tab w:val="left" w:pos="630"/>
        </w:tabs>
        <w:ind w:firstLine="1124" w:firstLineChars="4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验收检测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tabs>
          <w:tab w:val="left" w:pos="1783"/>
        </w:tabs>
        <w:ind w:firstLine="1124" w:firstLineChars="400"/>
        <w:jc w:val="both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日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>
      <w:pPr>
        <w:pStyle w:val="2"/>
      </w:pPr>
    </w:p>
    <w:p>
      <w:pPr>
        <w:tabs>
          <w:tab w:val="left" w:pos="1783"/>
        </w:tabs>
        <w:rPr>
          <w:b/>
          <w:bCs/>
          <w:sz w:val="28"/>
          <w:szCs w:val="28"/>
        </w:rPr>
      </w:pPr>
    </w:p>
    <w:p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3"/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111125</wp:posOffset>
                </wp:positionV>
                <wp:extent cx="60598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0.1pt;margin-top:8.75pt;height:0pt;width:477.15pt;z-index:251660288;mso-width-relative:page;mso-height-relative:page;" filled="f" stroked="t" coordsize="21600,21600" o:gfxdata="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1v+LMgaULv/v8&#10;49enr/c/v9B69/0bu8oi9QErir1x63jcYVjHzHjfRJv/xIXtB2EPJ2HVPjFBh5fl7GpezjgTD77i&#10;T2KImF4rb1k2am60y5yhgt0bTFSMQh9C8rFxrKe5nc1fZjygCWzo5sm0gViga4dk9EbLW21MTsHY&#10;bm5MZDvIUzB8mRMB/xWWq6wAuzEOD7jyaRyQToF85SRLh0ACOXoXPDdhleTMKHpG2SJEqBJoc04k&#10;1TYuJ6hhSI9Ms8qjrtnaeHmgy9mGqNuOlJkOTWcPDcPQ/nFw87Q93pP9+LE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JVo61QAAAAkBAAAPAAAAAAAAAAEAIAAAACIAAABkcnMvZG93bnJldi54&#10;bWxQSwECFAAUAAAACACHTuJAHHhE2v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</w:rPr>
        <w:t>检测报告</w:t>
      </w:r>
    </w:p>
    <w:p>
      <w:pPr>
        <w:pStyle w:val="3"/>
        <w:rPr>
          <w:rFonts w:hint="eastAsia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519"/>
        <w:gridCol w:w="1390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宁国市恒达活性炭有限公司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宁国市中溪镇工业集中区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王先生  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18098503598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徐宇池、李明阳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液态、气态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基准含氧量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9%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2023.08.07～08.09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15:49～16:29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16:32～17:12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17:14～17:54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1#烘干、筛分进口（DA001）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6905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6115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6255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48.5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0.320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0.242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0.303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1#烘干、筛分出口（DA001）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15:22～15:52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16:00～16:30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16:38～17:08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16.65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15.28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16.76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58.00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58.07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58.10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6.80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6.75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7.01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5567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5526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5745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15:25～15:55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15:56～16:26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16:27～16:57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30.6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13.9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32.331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31.7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0.064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950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Csij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基准含氧量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9%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2023.08.07～08.09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13:10～13:46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13:48～14:24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14:26～15:02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2#烘干、筛分出口（DA003）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16.71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15.30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16.68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49.00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49.08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49.12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2.05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2.07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2.64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15280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15380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19710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13:12～13:42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13:43～14:13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14:14～14:44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0.120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0.144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6.7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15.67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0.132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052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Pzjq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过量空气系数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2023.08.07～08.09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10:40～11:16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11:18～11:54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11:56～12:42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1#炭化、漂洗进口（DA002）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17.77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17.95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18.78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57.60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57.65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57.71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3.42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3.42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3.42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1.45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9215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10811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10708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33.9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46.6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0.312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0.332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0.499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10:41～11:11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11:12～11:42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11:43～12:13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0.365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0.450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0.448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526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640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96.8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95.8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97.0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0.892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155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jm/S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过量空气系数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2023.08.07～08.09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10:53～11:23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11:24～11:54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11:56～12:26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1#炭化、漂洗出口（DA002）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52.8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53.0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10415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8859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9663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10:54～11:24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11:25～11:55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11:56～12:26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36.7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44.5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257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bVHyBv0BAAD2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RJmHLmwNKN3375&#10;+fvztz+/vtJ6++M7Iw/J1AesKPrareNxh2EdM+d9E23+Exu2H6Q9nKRV+8QEHV6Ws1fzcsaZuPMV&#10;/xJDxPRGecuyUXOjXWYNFezeYqJiFHoXko+NYz31O5u/zHhAM9jQ3ZNpA/FA1w7J6I2WN9qYnIKx&#10;3VybyHaQ52D4MicCfhCWq6wAuzEOD7jyaRyRToF87SRLh0AKOXoZPDdhleTMKHpI2SJEqBJoc04k&#10;1TYuJ6hhTI9Ms8qjrtnaeHmg69mGqNuOlBkuosgeGoeh/ePo5nm7vyf7/nNd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bVHyB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过量空气系数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2023.08.07～08.09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08:31～09:07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09:09～09:45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09:48～10:31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2#炭化、漂洗进口（DA004）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18.94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18.86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17.87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56.80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56.86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56.91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15607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15683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15677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0.584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0629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0.577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08:32～09:02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09:03～09:33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09:34～10:04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0.726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0.740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0.746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744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629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1.94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1.71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32.9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32.9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0.513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0.387 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0.516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0.472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63.5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0.983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0.996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360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pn5nA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kSZpw5sHTjd5++&#10;//z45dePz7TeffvKyEMy9QErir5xm3jaYdjEzPnQRJv/xIYdBmmPZ2nVITFBh1fl/MWinHMm7n3F&#10;n8QQMb1S3rJs1Nxol1lDBfvXmKgYhd6H5GPjWE/9zhfPMx7QDDZ092TaQDzQtUMyeqPlrTYmp2Bs&#10;tzcmsj3kORi+zImA/wrLVdaA3RiHR1z7NI5Ip0C+dJKlYyCFHL0MnpuwSnJmFD2kbBEiVAm0uSSS&#10;ahuXE9QwpiemWeVR12xtvTzS9exC1G1HykyHprOHxmFo/zS6ed4e7sl++Fx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pn5nA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过量空气系数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2023.08.07～08.09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08:40～09:10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09:13～09:43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09:45～10:15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2#炭化、漂洗出口（DA004）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59.0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17642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17777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17413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0.139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08:41～09:11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09:12～09:42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09:43～10:13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7.9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8.9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38.4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29.6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28.2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0.198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0.140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0.155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8.38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0.111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0.149 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0.108 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6.36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6.34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462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IGY7tf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IGY7t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基准含氧量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9%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2023.08.08～08.10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13:04～13:44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13:46～14:26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14:29～15:09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1#烘干、筛分进口（DA001）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6040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5908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6104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39.7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48.1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47.2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0.240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0.288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1#烘干、筛分出口（DA001）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15:20～15:57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15:59～16:36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16:38～17:18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17.7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16.4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6169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6307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6020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15:22～15:52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15:53～16:23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16:24～16:54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22.41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11.9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15.2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57.4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5648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sfDWDf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m3HmwNKN3336&#10;/vPjl18/PtN69+0rIw/J1AesKPrGbeJph2ETM+dDE23+Ext2GKQ9nqVVh8QEHV6V8xeLcs6ZuPcV&#10;fxJDxPRKecuyUXOjXWYNFexfY6JiFHofko+NYz1N7nzxPOMBzWBDd0+mDcQDXTskozda3mpjcgrG&#10;dntjIttDnoPhy5wI+K+wXGUN2I1xeMS1T+OIdArkSydZOgZSyNHL4LkJqyRnRtFDyhYhQpVAm0si&#10;qbZxOUENY3pimlUedc3W1ssjXc8uRN12pMx0aDp7aByG9k+jm+ft4Z7sh8919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sfDWD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基准含氧量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9%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2023.08.08～08.10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13:16～13:52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13:54～14:29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14:32～15:08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2#烘干、筛分出口（DA003）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15.29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16.68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16.59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49.40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49.49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49.55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49.48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2.11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2.08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2.06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15745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15502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15347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13:20～13:50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13:51～14:21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14:22～14:52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14.1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0.057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0.080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667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Cev/AL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过量空气系数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2023.08.08～08.10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10:42～11:18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11:20～11:56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11:58～12:34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1#炭化、漂洗进口（DA002）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18.78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18.06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17.76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58.40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58.46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58.51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10752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10760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10737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44.9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0.356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0.422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0.482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10:45～11:15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11:16～11:46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11:47～12:17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42.9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0.454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0.462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0.447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130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438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1.12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99.7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99.1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769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OyAaQX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过量空气系数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2023.08.08～08.10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10:12～10:42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10:44～11:14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11:15～11:45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1#炭化、漂洗出口（DA002）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54.5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10309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10304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10357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0.049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0.038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10:10～10:40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10:41～11:11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11:12～11:42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0.057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9.9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8.7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49.4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48.9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0.090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9.76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9.51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872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CxCoHP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过量空气系数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2023.08.08～08.10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08:39～09:15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09:17～09:53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09:55～10:31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2#炭化、漂洗进口（DA004）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17.86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18.91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17.74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57.65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57.70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57.76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6.11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5.97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6.37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16376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16010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17078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31.4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0.675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0.564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0.536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08:41～09:11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09:12～09:42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09:43～10:13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47.1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47.0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0.758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0.754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0.803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476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489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1.98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1.82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2.20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28.9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33.0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32.9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0.473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0.528 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0.562 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0.521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61.6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61.6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0.986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9744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zs3bNUAAAAJAQAADwAAAAAAAAABACAAAAAiAAAAZHJzL2Rvd25yZXYu&#10;eG1sUEsBAhQAFAAAAAgAh07iQI0I9Kj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28"/>
        <w:gridCol w:w="1500"/>
        <w:gridCol w:w="1656"/>
        <w:gridCol w:w="1677"/>
        <w:gridCol w:w="1678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燃料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生物质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过量空气系数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2023.08.08～08.10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点位</w:t>
            </w: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测项目</w:t>
            </w:r>
          </w:p>
        </w:tc>
        <w:tc>
          <w:tcPr>
            <w:tcW w:w="6516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08:33～09:03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09:04～09:34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09:35～10:05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2#炭化、漂洗出口（DA004）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含氧量%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平均烟温（℃）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含湿量（%）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平均流速（m/s）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17597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17923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18134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23.0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21.9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0.120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0.125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08:35～09:05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09:06～09:36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09:37～10:07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二氧化硫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14.4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0.095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0.075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氮氧化物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8.4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12.4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折算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23.0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35.3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39.3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0.148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0.185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0.225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8.29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6.22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0.146 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0.111 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0.113 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0.123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6.23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6.21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8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0.109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0.112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0.113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44" w:type="dxa"/>
            <w:gridSpan w:val="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14605</wp:posOffset>
                </wp:positionV>
                <wp:extent cx="605980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.55pt;margin-top:1.15pt;height:0pt;width:477.15pt;z-index:251661312;mso-width-relative:page;mso-height-relative:page;" filled="f" stroked="t" coordsize="21600,21600" o:gfxdata="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y5qNk0wAAAAcBAAAPAAAAAAAAAAEAIAAAACIAAABkcnMvZG93bnJldi54bWxQ&#10;SwECFAAUAAAACACHTuJA60musvwBAAD2AwAADgAAAAAAAAABACAAAAAiAQAAZHJzL2Uyb0RvYy54&#10;bWxQSwUGAAAAAAYABgBZAQAAk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1.2环境空气</w:t>
      </w: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77"/>
        <w:gridCol w:w="1983"/>
        <w:gridCol w:w="1983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9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2023.08.08～2023.08.09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94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13:01～14:01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1.61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14:04～15:04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1.53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15:09～16:09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1.54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13:06～14:06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93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1.41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14:07～15:07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1.44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15:12～16:12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1.36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13:10～14:10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14:13～15:13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1.39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15:15～16:15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1.43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1.40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99.5～99.8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31.9～32.8</w:t>
            </w:r>
          </w:p>
        </w:tc>
      </w:tr>
    </w:tbl>
    <w:p/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77"/>
        <w:gridCol w:w="1983"/>
        <w:gridCol w:w="1983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96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2023.08.08～2023.08.10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94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非甲烷总烃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氯化氢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13:07～14:07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14:08～15:08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15:09～16:09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0.44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94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0.51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厂界西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13:10～14:10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0.91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14:12～15:12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0.88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15:14～16:14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0.92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13:13～14:13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0.93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14:15～15:15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123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0.94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15:17～16:17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95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0.95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96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0.94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2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99.4～99.7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30.3～33.0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2336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8b1wuv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7Lmz0kSB5Zu/O7z&#10;j9tPX3/9/ELr3fdvjDwkUx+wouhrt47HHYZ1zJz3TbT5T2zYfpD2cJJW7RMTdHhZzl7Oyxln4t5X&#10;/EkMEdNr5S3LRs2Ndpk1VLB7g4mKUeh9SD42jvU0ubP5i4wHNIMN3T2ZNhAPdO2QjN5oeaONySkY&#10;2821iWwHeQ6GL3Mi4L/CcpUVYDfG4QFXPo0j0imQr5xk6RBIIUcvg+cmrJKcGUUPKVuECFUCbc6J&#10;pNrG5QQ1jOmRaVZ51DVbGy8PdD3bEHXbkTLToensoXEY2j+Obp63h3uyHz7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U+DZ1QAAAAkBAAAPAAAAAAAAAAEAIAAAACIAAABkcnMvZG93bnJldi54&#10;bWxQSwECFAAUAAAACACHTuJA8b1wu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                                      </w:t>
      </w:r>
    </w:p>
    <w:tbl>
      <w:tblPr>
        <w:tblStyle w:val="9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84"/>
        <w:gridCol w:w="1407"/>
        <w:gridCol w:w="1361"/>
        <w:gridCol w:w="46"/>
        <w:gridCol w:w="1407"/>
        <w:gridCol w:w="1408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62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污水处理设施进口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2.2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177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169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42.5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12.1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8.65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8.79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8.73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8.72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污水处理设施出口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7.6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18.2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L”表示检测结果低于方法检出限。</w:t>
            </w:r>
          </w:p>
        </w:tc>
      </w:tr>
    </w:tbl>
    <w:p/>
    <w:tbl>
      <w:tblPr>
        <w:tblStyle w:val="9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84"/>
        <w:gridCol w:w="1407"/>
        <w:gridCol w:w="1361"/>
        <w:gridCol w:w="46"/>
        <w:gridCol w:w="1407"/>
        <w:gridCol w:w="1408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62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污水处理设施进口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151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44.5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41.2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10.3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8.81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8.70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8.87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8.79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污水处理设施出口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7.6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动植物油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1.99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2.18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2.09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2.09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3.12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3.09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3.11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L”表示检测结果低于方法检出限。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3360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VPg2dUAAAAJAQAADwAAAAAAAAABACAAAAAiAAAAZHJzL2Rvd25yZXYueG1s&#10;UEsBAhQAFAAAAAgAh07iQLY5Ebr7AQAA9gMAAA4AAAAAAAAAAQAgAAAAJA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1.4噪声</w:t>
      </w:r>
    </w:p>
    <w:tbl>
      <w:tblPr>
        <w:tblStyle w:val="9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90"/>
        <w:gridCol w:w="1766"/>
        <w:gridCol w:w="1822"/>
        <w:gridCol w:w="179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4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7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2023.08.07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55.2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43.9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54.4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53.0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45.3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53.4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56.2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44.1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53.2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55.5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45.3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53.8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夜：晴  风速：1.2 m/s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夜：晴  风速：1.4 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2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52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14" name="图片 1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38735</wp:posOffset>
                      </wp:positionV>
                      <wp:extent cx="2826385" cy="1598930"/>
                      <wp:effectExtent l="6985" t="0" r="0" b="0"/>
                      <wp:wrapNone/>
                      <wp:docPr id="16" name="组合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6385" cy="159893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941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7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6.1pt;margin-top:3.05pt;height:125.9pt;width:222.55pt;z-index:251664384;mso-width-relative:page;mso-height-relative:page;" coordorigin="8523,58955" coordsize="4877,2758" o:gfxdata="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rY6/B9kAAAAJAQAADwAAAAAA&#10;AAABACAAAAAiAAAAZHJzL2Rvd25yZXYueG1sUEsBAhQAFAAAAAgAh07iQH6MHCi+BAAARRYAAA4A&#10;AAAAAAAAAQAgAAAAKAEAAGRycy9lMm9Eb2MueG1sUEsFBgAAAAAGAAYAWQEAAFgIAAAAAA==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941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本框 29" o:spid="_x0000_s1026" o:spt="202" type="#_x0000_t202" style="position:absolute;left:8614;top:60002;height:420;width:752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文本框 30" o:spid="_x0000_s1026" o:spt="202" type="#_x0000_t202" style="position:absolute;left:10437;top:58955;height:422;width:1230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5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65"/>
        <w:gridCol w:w="400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125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204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04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喷砂废气排气筒进出口（DA001）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阳极氧化废气排气筒进出口（DA002）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硫酸雾、氮氧化物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阳极氧化废气排气筒进出口（DA003）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硫酸雾、氮氧化物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进出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（DA004）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环境空气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厂界四周三点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总悬浮颗粒物、丙酮</w:t>
            </w:r>
          </w:p>
        </w:tc>
        <w:tc>
          <w:tcPr>
            <w:tcW w:w="104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污水处理设施进出口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pH值、化学需氧量、悬浮物、石油类、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、氨氮、总氮、铝、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锌</w:t>
            </w:r>
          </w:p>
        </w:tc>
        <w:tc>
          <w:tcPr>
            <w:tcW w:w="104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噪声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厂界四周外1米处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等效声级</w:t>
            </w:r>
          </w:p>
        </w:tc>
        <w:tc>
          <w:tcPr>
            <w:tcW w:w="1043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昼夜各一次/2天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6432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VPg2dUAAAAJAQAADwAAAAAAAAABACAAAAAiAAAAZHJzL2Rvd25yZXYu&#10;eG1sUEsBAhQAFAAAAAgAh07iQDfoirn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2.2 检测方法及检出限、仪器信息       </w:t>
      </w:r>
    </w:p>
    <w:tbl>
      <w:tblPr>
        <w:tblStyle w:val="9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414"/>
        <w:gridCol w:w="970"/>
        <w:gridCol w:w="81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TH-880W烟尘平行采样仪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EM-3088型智能烟尘烟气分析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铬酸钡分光光度法《空气和废气检测分析方法》 （第四版增补版）国家环境总局（2003年）5.5.4（1）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氮氧化物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固定污染源排气中氮氧化物的测定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盐酸萘乙二胺分光光度法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HJ/T 43-1999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丙酮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丙酮 气相色谱法 《空气和废气监测分析方法》（第四版增补版）国家环境保护总局（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3年）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环境空气总悬浮颗粒物的测定重量法HJ 11263-2022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水质 pH 值的测定 电极法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HJ 1147-2020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水质五日生化需氧量（BOD5）的测定稀释与接种法HJ 505-2009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0.025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水质总氮的测定碱性过硫酸钾消解紫外分光光度法HJ 636-2012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水质石油类和动植物油类的测定红外分光光度法HJ 637-2018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OIL480 红外分光测油仪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8480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0tt8p/0BAAD2AwAADgAAAGRycy9lMm9Eb2MueG1srVPNjtMw&#10;EL4j8Q6W7zTpi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7Lmz0kSB5Zu/O7z&#10;j9tPX3/9/ELr3fdvjDwkUx+wouhrt47HHYZ1zJz3TbT5T2zYfpD2cJJW7RMTdHhZzl7Oyxln4t5X&#10;/EkMEdNr5S3LRs2Ndpk1VLB7g4mKUeh9SD42jvU0ubP5i4wHNIMN3T2ZNhAPdO2QjN5oeaONySkY&#10;2821iWwHeQ6GL3Mi4L/CcpUVYDfG4QFXPo0j0imQr5xk6RBIIUcvg+cmrJKcGUUPKVuECFUCbc6J&#10;pNrG5QQ1jOmRaVZ51DVbGy8PdD3bEHXbkTLToensoXEY2j+Obp63h3uyHz7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U+DZ1QAAAAkBAAAPAAAAAAAAAAEAIAAAACIAAABkcnMvZG93bnJldi54&#10;bWxQSwECFAAUAAAACACHTuJA0tt8p/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续2.2 检测方法及检出限、仪器信息       </w:t>
      </w:r>
    </w:p>
    <w:tbl>
      <w:tblPr>
        <w:tblStyle w:val="9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414"/>
        <w:gridCol w:w="970"/>
        <w:gridCol w:w="819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铝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铝 间接火焰原子吸收法《水和废水监测分析方法》（第四版）国家环境保护总局（2002年）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TAS-990原子吸收分光光度计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锌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水质铜、锌、铅、镉的测定原子吸收分光光度法GB 7475-1987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TAS-990原子吸收分光光度计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dB（A）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AWA6228+ 噪声分析仪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AWA6021A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声校准器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2.3现场采样照片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33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</w:t>
    </w:r>
  </w:p>
  <w:p>
    <w:pPr>
      <w:pStyle w:val="7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sz w:val="18"/>
      </w:rPr>
      <w:pict>
        <v:shape id="_x0000_s3073" o:spid="_x0000_s3073" o:spt="136" type="#_x0000_t136" style="position:absolute;left:0pt;height:96.6pt;width:338.9pt;mso-position-horizontal:center;mso-position-horizontal-relative:margin;mso-position-vertical:center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2023JCJCWTQ0808-1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NDg4YjljOTJiYTBiYzBhZGVmMmIwZWY5NTBjMDMifQ=="/>
  </w:docVars>
  <w:rsids>
    <w:rsidRoot w:val="6CEA0940"/>
    <w:rsid w:val="001C7650"/>
    <w:rsid w:val="003A0D5A"/>
    <w:rsid w:val="00B50D29"/>
    <w:rsid w:val="00BB69B7"/>
    <w:rsid w:val="00F20F21"/>
    <w:rsid w:val="02734277"/>
    <w:rsid w:val="03334B9D"/>
    <w:rsid w:val="03FF329F"/>
    <w:rsid w:val="05161D5B"/>
    <w:rsid w:val="055B0986"/>
    <w:rsid w:val="05A36A66"/>
    <w:rsid w:val="06BF56A4"/>
    <w:rsid w:val="071A708D"/>
    <w:rsid w:val="07D035FC"/>
    <w:rsid w:val="08000993"/>
    <w:rsid w:val="087E5070"/>
    <w:rsid w:val="08B554F1"/>
    <w:rsid w:val="08C829C6"/>
    <w:rsid w:val="094020A9"/>
    <w:rsid w:val="096F2C86"/>
    <w:rsid w:val="097B463A"/>
    <w:rsid w:val="09974054"/>
    <w:rsid w:val="09D9651A"/>
    <w:rsid w:val="0A556AC8"/>
    <w:rsid w:val="0A591FFE"/>
    <w:rsid w:val="0B564EB1"/>
    <w:rsid w:val="0BAF0C65"/>
    <w:rsid w:val="0BC61DB5"/>
    <w:rsid w:val="0CB066D3"/>
    <w:rsid w:val="0CE43275"/>
    <w:rsid w:val="0CFF716D"/>
    <w:rsid w:val="0D242727"/>
    <w:rsid w:val="0D585854"/>
    <w:rsid w:val="0D7D4556"/>
    <w:rsid w:val="0DD95D71"/>
    <w:rsid w:val="0DED12D0"/>
    <w:rsid w:val="0E4E0078"/>
    <w:rsid w:val="0F4E1A0E"/>
    <w:rsid w:val="0F580FF6"/>
    <w:rsid w:val="0F891E26"/>
    <w:rsid w:val="0FB52830"/>
    <w:rsid w:val="1063708E"/>
    <w:rsid w:val="10757746"/>
    <w:rsid w:val="10F26D29"/>
    <w:rsid w:val="118922A6"/>
    <w:rsid w:val="11903F92"/>
    <w:rsid w:val="11AA0961"/>
    <w:rsid w:val="11E67300"/>
    <w:rsid w:val="136D58C9"/>
    <w:rsid w:val="13D50C28"/>
    <w:rsid w:val="143011B7"/>
    <w:rsid w:val="14343ECB"/>
    <w:rsid w:val="1487242F"/>
    <w:rsid w:val="14FA3513"/>
    <w:rsid w:val="15F925ED"/>
    <w:rsid w:val="169B4719"/>
    <w:rsid w:val="181C3707"/>
    <w:rsid w:val="195F1237"/>
    <w:rsid w:val="1A10080C"/>
    <w:rsid w:val="1A311FCB"/>
    <w:rsid w:val="1A3575C1"/>
    <w:rsid w:val="1A4D291E"/>
    <w:rsid w:val="1AFC5DD5"/>
    <w:rsid w:val="1B2E169E"/>
    <w:rsid w:val="1B8C64D0"/>
    <w:rsid w:val="1BF7637D"/>
    <w:rsid w:val="1C497AC7"/>
    <w:rsid w:val="1C554D3C"/>
    <w:rsid w:val="1D3F2357"/>
    <w:rsid w:val="1D7034B0"/>
    <w:rsid w:val="1E7309B3"/>
    <w:rsid w:val="1E741F27"/>
    <w:rsid w:val="1F094963"/>
    <w:rsid w:val="1F370982"/>
    <w:rsid w:val="2012594A"/>
    <w:rsid w:val="20F75CFD"/>
    <w:rsid w:val="212A79D9"/>
    <w:rsid w:val="216D06F2"/>
    <w:rsid w:val="21753255"/>
    <w:rsid w:val="21EA1D42"/>
    <w:rsid w:val="220352D1"/>
    <w:rsid w:val="22255315"/>
    <w:rsid w:val="22AA2B8A"/>
    <w:rsid w:val="233A7D85"/>
    <w:rsid w:val="24FB57DA"/>
    <w:rsid w:val="253E5206"/>
    <w:rsid w:val="25BB0094"/>
    <w:rsid w:val="260A7BB1"/>
    <w:rsid w:val="264C3F02"/>
    <w:rsid w:val="2677533F"/>
    <w:rsid w:val="271D6C8D"/>
    <w:rsid w:val="27394104"/>
    <w:rsid w:val="277E3F9B"/>
    <w:rsid w:val="27BB6D86"/>
    <w:rsid w:val="27D922FB"/>
    <w:rsid w:val="27DA15FD"/>
    <w:rsid w:val="28BF0B49"/>
    <w:rsid w:val="29165C69"/>
    <w:rsid w:val="29376371"/>
    <w:rsid w:val="2AC87403"/>
    <w:rsid w:val="2ADC2926"/>
    <w:rsid w:val="2AEF03C9"/>
    <w:rsid w:val="2AF52638"/>
    <w:rsid w:val="2C2238F3"/>
    <w:rsid w:val="2C321496"/>
    <w:rsid w:val="2C387F0F"/>
    <w:rsid w:val="2C625001"/>
    <w:rsid w:val="2CCE0031"/>
    <w:rsid w:val="2CD5112A"/>
    <w:rsid w:val="2D4539E5"/>
    <w:rsid w:val="2DCA3088"/>
    <w:rsid w:val="2DEB4B1F"/>
    <w:rsid w:val="2DF8698C"/>
    <w:rsid w:val="2E04418C"/>
    <w:rsid w:val="2E6153CA"/>
    <w:rsid w:val="2EFD4133"/>
    <w:rsid w:val="2F030F9F"/>
    <w:rsid w:val="2F0B5942"/>
    <w:rsid w:val="2F967C78"/>
    <w:rsid w:val="2FAD68C2"/>
    <w:rsid w:val="2FDE7645"/>
    <w:rsid w:val="300C73BA"/>
    <w:rsid w:val="30337C6D"/>
    <w:rsid w:val="30BB32CA"/>
    <w:rsid w:val="315C7FDE"/>
    <w:rsid w:val="31DD23F5"/>
    <w:rsid w:val="31FD2050"/>
    <w:rsid w:val="32CC7376"/>
    <w:rsid w:val="32E82BAD"/>
    <w:rsid w:val="32EE772B"/>
    <w:rsid w:val="3390149F"/>
    <w:rsid w:val="35BC70FA"/>
    <w:rsid w:val="361D4448"/>
    <w:rsid w:val="369E6389"/>
    <w:rsid w:val="36A3396E"/>
    <w:rsid w:val="37224DFF"/>
    <w:rsid w:val="3735733F"/>
    <w:rsid w:val="38AD721F"/>
    <w:rsid w:val="395B7A58"/>
    <w:rsid w:val="3A6A6B30"/>
    <w:rsid w:val="3AC403F5"/>
    <w:rsid w:val="3B6800A8"/>
    <w:rsid w:val="3BB84353"/>
    <w:rsid w:val="3CAD4D89"/>
    <w:rsid w:val="3D5761AC"/>
    <w:rsid w:val="3D695F03"/>
    <w:rsid w:val="3D837984"/>
    <w:rsid w:val="3DAF26AE"/>
    <w:rsid w:val="3DD7708E"/>
    <w:rsid w:val="3ECA7D05"/>
    <w:rsid w:val="3EE92F49"/>
    <w:rsid w:val="3F985424"/>
    <w:rsid w:val="41BE66A1"/>
    <w:rsid w:val="429D66D9"/>
    <w:rsid w:val="43750413"/>
    <w:rsid w:val="43D941E2"/>
    <w:rsid w:val="441647C1"/>
    <w:rsid w:val="45107696"/>
    <w:rsid w:val="45C85C3F"/>
    <w:rsid w:val="45C86201"/>
    <w:rsid w:val="475B5916"/>
    <w:rsid w:val="47C00F74"/>
    <w:rsid w:val="47CF6B7C"/>
    <w:rsid w:val="48B37029"/>
    <w:rsid w:val="492E435B"/>
    <w:rsid w:val="493906E8"/>
    <w:rsid w:val="49612223"/>
    <w:rsid w:val="49DA4DEC"/>
    <w:rsid w:val="4A6D2773"/>
    <w:rsid w:val="4AFE3A55"/>
    <w:rsid w:val="4B294C4F"/>
    <w:rsid w:val="4CA010CC"/>
    <w:rsid w:val="4CC251FC"/>
    <w:rsid w:val="4D465FCE"/>
    <w:rsid w:val="4D9F3A3B"/>
    <w:rsid w:val="4DAC557D"/>
    <w:rsid w:val="4DB07D38"/>
    <w:rsid w:val="4E7A7D7C"/>
    <w:rsid w:val="4E9E11BE"/>
    <w:rsid w:val="4EBF69F4"/>
    <w:rsid w:val="4F27632F"/>
    <w:rsid w:val="4F3B410E"/>
    <w:rsid w:val="4F486B90"/>
    <w:rsid w:val="505519E9"/>
    <w:rsid w:val="508022CC"/>
    <w:rsid w:val="50920088"/>
    <w:rsid w:val="512A32D8"/>
    <w:rsid w:val="51CD6B0E"/>
    <w:rsid w:val="51DC3295"/>
    <w:rsid w:val="523A5AA7"/>
    <w:rsid w:val="524C4A26"/>
    <w:rsid w:val="52A51579"/>
    <w:rsid w:val="52BB0FC1"/>
    <w:rsid w:val="52C00A67"/>
    <w:rsid w:val="544A48F4"/>
    <w:rsid w:val="54E169C6"/>
    <w:rsid w:val="54ED5CA1"/>
    <w:rsid w:val="555F59D8"/>
    <w:rsid w:val="55B86032"/>
    <w:rsid w:val="55D53CD8"/>
    <w:rsid w:val="55DF131C"/>
    <w:rsid w:val="55E15FF2"/>
    <w:rsid w:val="55E85C26"/>
    <w:rsid w:val="56232216"/>
    <w:rsid w:val="56382A72"/>
    <w:rsid w:val="56E15E88"/>
    <w:rsid w:val="574F07EC"/>
    <w:rsid w:val="579267DC"/>
    <w:rsid w:val="579D66DD"/>
    <w:rsid w:val="586738D4"/>
    <w:rsid w:val="58BA7A7F"/>
    <w:rsid w:val="59524E08"/>
    <w:rsid w:val="59806B18"/>
    <w:rsid w:val="59A137FB"/>
    <w:rsid w:val="59A95BB2"/>
    <w:rsid w:val="59E273C9"/>
    <w:rsid w:val="5A504131"/>
    <w:rsid w:val="5A586218"/>
    <w:rsid w:val="5AF83711"/>
    <w:rsid w:val="5B051C60"/>
    <w:rsid w:val="5B30172C"/>
    <w:rsid w:val="5B342CE4"/>
    <w:rsid w:val="5B71600A"/>
    <w:rsid w:val="5BBB6E41"/>
    <w:rsid w:val="5C1949F7"/>
    <w:rsid w:val="5C1D66A3"/>
    <w:rsid w:val="5E166CD4"/>
    <w:rsid w:val="5E5D3D21"/>
    <w:rsid w:val="5E680918"/>
    <w:rsid w:val="5EAE061C"/>
    <w:rsid w:val="5ED162EA"/>
    <w:rsid w:val="5F8913B5"/>
    <w:rsid w:val="5FB56252"/>
    <w:rsid w:val="5FF20D6B"/>
    <w:rsid w:val="60980297"/>
    <w:rsid w:val="62E223CB"/>
    <w:rsid w:val="637B4EDF"/>
    <w:rsid w:val="63DF372D"/>
    <w:rsid w:val="63FE24EB"/>
    <w:rsid w:val="644E7225"/>
    <w:rsid w:val="646B0EBA"/>
    <w:rsid w:val="65416F83"/>
    <w:rsid w:val="65446370"/>
    <w:rsid w:val="659B201A"/>
    <w:rsid w:val="66A80C1E"/>
    <w:rsid w:val="66C67529"/>
    <w:rsid w:val="66DF0EB9"/>
    <w:rsid w:val="66EA29E2"/>
    <w:rsid w:val="68AC30EE"/>
    <w:rsid w:val="68DD6FB6"/>
    <w:rsid w:val="690305AE"/>
    <w:rsid w:val="6A177ED5"/>
    <w:rsid w:val="6B57676C"/>
    <w:rsid w:val="6B5F12C3"/>
    <w:rsid w:val="6B622167"/>
    <w:rsid w:val="6BD1524C"/>
    <w:rsid w:val="6BDF0E98"/>
    <w:rsid w:val="6CBE59CC"/>
    <w:rsid w:val="6CE26413"/>
    <w:rsid w:val="6CEA0940"/>
    <w:rsid w:val="6DD92F4F"/>
    <w:rsid w:val="6E3D60D6"/>
    <w:rsid w:val="6E7A79B5"/>
    <w:rsid w:val="6EAF3A00"/>
    <w:rsid w:val="6EE20D60"/>
    <w:rsid w:val="70507E34"/>
    <w:rsid w:val="70B9470A"/>
    <w:rsid w:val="724C4CBE"/>
    <w:rsid w:val="727C594C"/>
    <w:rsid w:val="731E13C2"/>
    <w:rsid w:val="73F115A4"/>
    <w:rsid w:val="7487287A"/>
    <w:rsid w:val="74924D68"/>
    <w:rsid w:val="74AA14E9"/>
    <w:rsid w:val="74C72DEA"/>
    <w:rsid w:val="74CC791A"/>
    <w:rsid w:val="76361FD5"/>
    <w:rsid w:val="76783E65"/>
    <w:rsid w:val="76D878CD"/>
    <w:rsid w:val="77375B8C"/>
    <w:rsid w:val="778D0F83"/>
    <w:rsid w:val="78190829"/>
    <w:rsid w:val="78D56DED"/>
    <w:rsid w:val="79C849D0"/>
    <w:rsid w:val="7A620102"/>
    <w:rsid w:val="7ACF5F54"/>
    <w:rsid w:val="7B926A45"/>
    <w:rsid w:val="7CC85C34"/>
    <w:rsid w:val="7D4F282F"/>
    <w:rsid w:val="7DAE40B5"/>
    <w:rsid w:val="7DB95F09"/>
    <w:rsid w:val="7DE90CA6"/>
    <w:rsid w:val="7E6A4A1A"/>
    <w:rsid w:val="7EDF604A"/>
    <w:rsid w:val="7F282592"/>
    <w:rsid w:val="7F742581"/>
    <w:rsid w:val="7FA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next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5738</Words>
  <Characters>11128</Characters>
  <Lines>0</Lines>
  <Paragraphs>0</Paragraphs>
  <TotalTime>4</TotalTime>
  <ScaleCrop>false</ScaleCrop>
  <LinksUpToDate>false</LinksUpToDate>
  <CharactersWithSpaces>11539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2020-02-24T01:33:00Z</dcterms:created>
  <dc:creator>Sue</dc:creator>
  <cp:lastModifiedBy>(ᇂ ㉨ ᇂ)</cp:lastModifiedBy>
  <cp:lastPrinted>2021-09-30T03:19:00Z</cp:lastPrinted>
  <dcterms:modified xsi:type="dcterms:W3CDTF">2023-09-21T08:02:19Z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1000B347A4EF4F63A4BBB73E950FE971_13</vt:lpwstr>
  </property>
</Properties>
</file>